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0" w:rsidRPr="006E00E0" w:rsidRDefault="006E00E0" w:rsidP="006E00E0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рефератов </w:t>
      </w:r>
      <w:r w:rsidRPr="006E00E0">
        <w:rPr>
          <w:rFonts w:ascii="Times New Roman" w:hAnsi="Times New Roman"/>
          <w:b/>
          <w:sz w:val="24"/>
          <w:szCs w:val="24"/>
        </w:rPr>
        <w:t xml:space="preserve"> для студентов 1курса заочного отделения</w:t>
      </w:r>
    </w:p>
    <w:p w:rsidR="006E00E0" w:rsidRPr="006E00E0" w:rsidRDefault="006E00E0" w:rsidP="006E00E0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E00E0">
        <w:rPr>
          <w:rFonts w:ascii="Times New Roman" w:hAnsi="Times New Roman"/>
          <w:b/>
          <w:sz w:val="24"/>
          <w:szCs w:val="24"/>
        </w:rPr>
        <w:t>Специальность: «Профессиональное обучение»</w:t>
      </w:r>
    </w:p>
    <w:p w:rsidR="006E00E0" w:rsidRDefault="006E00E0" w:rsidP="006E00E0">
      <w:pPr>
        <w:jc w:val="center"/>
        <w:rPr>
          <w:rFonts w:ascii="Times New Roman" w:hAnsi="Times New Roman"/>
          <w:b/>
          <w:sz w:val="28"/>
          <w:szCs w:val="28"/>
        </w:rPr>
      </w:pPr>
      <w:r w:rsidRPr="006E00E0">
        <w:rPr>
          <w:rFonts w:ascii="Times New Roman" w:hAnsi="Times New Roman"/>
          <w:b/>
          <w:sz w:val="24"/>
          <w:szCs w:val="24"/>
        </w:rPr>
        <w:t xml:space="preserve">«Разработка и эксплуатация нефтяных и газовых </w:t>
      </w:r>
      <w:proofErr w:type="spellStart"/>
      <w:r w:rsidRPr="006E00E0">
        <w:rPr>
          <w:rFonts w:ascii="Times New Roman" w:hAnsi="Times New Roman"/>
          <w:b/>
          <w:sz w:val="24"/>
          <w:szCs w:val="24"/>
        </w:rPr>
        <w:t>месторождений»</w:t>
      </w:r>
      <w:proofErr w:type="spellEnd"/>
      <w:r w:rsidRPr="006E00E0">
        <w:rPr>
          <w:rFonts w:ascii="Times New Roman" w:hAnsi="Times New Roman"/>
          <w:b/>
          <w:sz w:val="28"/>
          <w:szCs w:val="28"/>
        </w:rPr>
        <w:t xml:space="preserve"> </w:t>
      </w:r>
    </w:p>
    <w:p w:rsidR="006E00E0" w:rsidRDefault="006E00E0" w:rsidP="006E00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E00E0">
        <w:rPr>
          <w:rFonts w:ascii="Times New Roman" w:hAnsi="Times New Roman"/>
          <w:b/>
          <w:sz w:val="28"/>
          <w:szCs w:val="28"/>
        </w:rPr>
        <w:t>о дисциплине: «</w:t>
      </w:r>
      <w:r w:rsidRPr="006E00E0">
        <w:rPr>
          <w:rFonts w:ascii="Times New Roman" w:hAnsi="Times New Roman"/>
          <w:b/>
          <w:sz w:val="28"/>
          <w:szCs w:val="28"/>
        </w:rPr>
        <w:t>Возрастная анатомия, физиология и гигиена человека</w:t>
      </w:r>
      <w:r w:rsidRPr="006E00E0">
        <w:rPr>
          <w:rFonts w:ascii="Times New Roman" w:hAnsi="Times New Roman"/>
          <w:b/>
          <w:sz w:val="28"/>
          <w:szCs w:val="28"/>
        </w:rPr>
        <w:t>»</w:t>
      </w:r>
      <w:r w:rsidRPr="006E00E0">
        <w:rPr>
          <w:rFonts w:ascii="Times New Roman" w:hAnsi="Times New Roman"/>
          <w:b/>
          <w:sz w:val="28"/>
          <w:szCs w:val="28"/>
        </w:rPr>
        <w:t>.</w:t>
      </w:r>
    </w:p>
    <w:p w:rsidR="006E00E0" w:rsidRPr="006E00E0" w:rsidRDefault="006E00E0" w:rsidP="006E00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1. Биоритмы различных систем организма в возрастном аспекте.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2. Режим и качество воспитания детей и подростков.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3.</w:t>
      </w:r>
      <w:r w:rsidRPr="006E00E0">
        <w:rPr>
          <w:color w:val="000000"/>
          <w:sz w:val="28"/>
          <w:szCs w:val="28"/>
        </w:rPr>
        <w:t xml:space="preserve"> Здоровье человека и методы его укрепления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4</w:t>
      </w:r>
      <w:r w:rsidRPr="006E00E0">
        <w:rPr>
          <w:color w:val="000000"/>
          <w:sz w:val="28"/>
          <w:szCs w:val="28"/>
        </w:rPr>
        <w:t>. Профилактика вредных привычек.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5</w:t>
      </w:r>
      <w:r w:rsidRPr="006E00E0">
        <w:rPr>
          <w:color w:val="000000"/>
          <w:sz w:val="28"/>
          <w:szCs w:val="28"/>
        </w:rPr>
        <w:t>. Типы высшей нервной деятельности и поведенческие реакции.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6</w:t>
      </w:r>
      <w:r w:rsidRPr="006E00E0">
        <w:rPr>
          <w:color w:val="000000"/>
          <w:sz w:val="28"/>
          <w:szCs w:val="28"/>
        </w:rPr>
        <w:t>. Возрастная периодизация.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7</w:t>
      </w:r>
      <w:r w:rsidRPr="006E00E0">
        <w:rPr>
          <w:color w:val="000000"/>
          <w:sz w:val="28"/>
          <w:szCs w:val="28"/>
        </w:rPr>
        <w:t>. Типы ВНД, их пластичность. Учет типов ВНД при осуществлении индивидуального подхода к учащимся.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8</w:t>
      </w:r>
      <w:r w:rsidRPr="006E00E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E00E0">
        <w:rPr>
          <w:color w:val="000000"/>
          <w:sz w:val="28"/>
          <w:szCs w:val="28"/>
        </w:rPr>
        <w:t>Нейро</w:t>
      </w:r>
      <w:proofErr w:type="spellEnd"/>
      <w:r w:rsidRPr="006E00E0">
        <w:rPr>
          <w:color w:val="000000"/>
          <w:sz w:val="28"/>
          <w:szCs w:val="28"/>
        </w:rPr>
        <w:t>-физиологические</w:t>
      </w:r>
      <w:proofErr w:type="gramEnd"/>
      <w:r w:rsidRPr="006E00E0">
        <w:rPr>
          <w:color w:val="000000"/>
          <w:sz w:val="28"/>
          <w:szCs w:val="28"/>
        </w:rPr>
        <w:t xml:space="preserve"> механизмы сна и бодрствования.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9.</w:t>
      </w:r>
      <w:r w:rsidRPr="006E00E0">
        <w:rPr>
          <w:color w:val="000000"/>
          <w:sz w:val="28"/>
          <w:szCs w:val="28"/>
        </w:rPr>
        <w:t>Высшая нервная деятельность. Нейрофизиологические основы поведения человека 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10</w:t>
      </w:r>
      <w:r w:rsidRPr="006E00E0">
        <w:rPr>
          <w:color w:val="000000"/>
          <w:sz w:val="28"/>
          <w:szCs w:val="28"/>
        </w:rPr>
        <w:t>. Анатомия, физиология и гигиена сенсорных систем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11</w:t>
      </w:r>
      <w:r w:rsidRPr="006E00E0">
        <w:rPr>
          <w:color w:val="000000"/>
          <w:sz w:val="28"/>
          <w:szCs w:val="28"/>
        </w:rPr>
        <w:t>. Гигиена слуха и зрения у детей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</w:t>
      </w:r>
      <w:r w:rsidRPr="006E00E0">
        <w:rPr>
          <w:color w:val="000000"/>
          <w:sz w:val="28"/>
          <w:szCs w:val="28"/>
        </w:rPr>
        <w:t>2</w:t>
      </w:r>
      <w:r w:rsidRPr="006E00E0">
        <w:rPr>
          <w:color w:val="000000"/>
          <w:sz w:val="28"/>
          <w:szCs w:val="28"/>
        </w:rPr>
        <w:t xml:space="preserve">. Понятие о раздражении, раздражителях, возбудимости, возбуждении и торможении. Возрастные изменения свойств нервных волокон в связи </w:t>
      </w:r>
      <w:proofErr w:type="gramStart"/>
      <w:r w:rsidRPr="006E00E0">
        <w:rPr>
          <w:color w:val="000000"/>
          <w:sz w:val="28"/>
          <w:szCs w:val="28"/>
        </w:rPr>
        <w:t>с</w:t>
      </w:r>
      <w:proofErr w:type="gramEnd"/>
      <w:r w:rsidRPr="006E00E0">
        <w:rPr>
          <w:color w:val="000000"/>
          <w:sz w:val="28"/>
          <w:szCs w:val="28"/>
        </w:rPr>
        <w:t xml:space="preserve"> </w:t>
      </w:r>
      <w:proofErr w:type="gramStart"/>
      <w:r w:rsidRPr="006E00E0">
        <w:rPr>
          <w:color w:val="000000"/>
          <w:sz w:val="28"/>
          <w:szCs w:val="28"/>
        </w:rPr>
        <w:t>их</w:t>
      </w:r>
      <w:proofErr w:type="gramEnd"/>
      <w:r w:rsidRPr="006E00E0">
        <w:rPr>
          <w:color w:val="000000"/>
          <w:sz w:val="28"/>
          <w:szCs w:val="28"/>
        </w:rPr>
        <w:t xml:space="preserve"> </w:t>
      </w:r>
      <w:proofErr w:type="spellStart"/>
      <w:r w:rsidRPr="006E00E0">
        <w:rPr>
          <w:color w:val="000000"/>
          <w:sz w:val="28"/>
          <w:szCs w:val="28"/>
        </w:rPr>
        <w:t>миелинезацией</w:t>
      </w:r>
      <w:proofErr w:type="spellEnd"/>
      <w:r w:rsidRPr="006E00E0">
        <w:rPr>
          <w:color w:val="000000"/>
          <w:sz w:val="28"/>
          <w:szCs w:val="28"/>
        </w:rPr>
        <w:t>. Связь между нейронами.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</w:t>
      </w:r>
      <w:r w:rsidRPr="006E00E0">
        <w:rPr>
          <w:color w:val="000000"/>
          <w:sz w:val="28"/>
          <w:szCs w:val="28"/>
        </w:rPr>
        <w:t>3</w:t>
      </w:r>
      <w:r w:rsidRPr="006E00E0">
        <w:rPr>
          <w:color w:val="000000"/>
          <w:sz w:val="28"/>
          <w:szCs w:val="28"/>
        </w:rPr>
        <w:t>. Синапсы. Нервный центр и его свойства. Рефлекс, рефлекторная дуга, ее звенья, обратные связи.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</w:t>
      </w:r>
      <w:r w:rsidRPr="006E00E0">
        <w:rPr>
          <w:color w:val="000000"/>
          <w:sz w:val="28"/>
          <w:szCs w:val="28"/>
        </w:rPr>
        <w:t>4</w:t>
      </w:r>
      <w:r w:rsidRPr="006E00E0">
        <w:rPr>
          <w:color w:val="000000"/>
          <w:sz w:val="28"/>
          <w:szCs w:val="28"/>
        </w:rPr>
        <w:t>. Взаимодействие процессов возбуждения и торможения в центральной нервной системе.</w:t>
      </w:r>
    </w:p>
    <w:p w:rsidR="006E00E0" w:rsidRPr="006E00E0" w:rsidRDefault="006E00E0" w:rsidP="006E00E0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E00E0">
        <w:rPr>
          <w:color w:val="000000"/>
          <w:sz w:val="28"/>
          <w:szCs w:val="28"/>
        </w:rPr>
        <w:t>15</w:t>
      </w:r>
      <w:r w:rsidRPr="006E00E0">
        <w:rPr>
          <w:color w:val="000000"/>
          <w:sz w:val="28"/>
          <w:szCs w:val="28"/>
        </w:rPr>
        <w:t>. Учет возрастных особенностей в процессе обучения и воспитания. Функциональное значение отделов центральной нервной системы и вегетативной нервной системы.</w:t>
      </w:r>
    </w:p>
    <w:p w:rsidR="00EE1FB2" w:rsidRDefault="00EE1FB2">
      <w:bookmarkStart w:id="0" w:name="_GoBack"/>
      <w:bookmarkEnd w:id="0"/>
    </w:p>
    <w:sectPr w:rsidR="00EE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0"/>
    <w:rsid w:val="006E00E0"/>
    <w:rsid w:val="00E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2020-11-15T20:27:00Z</dcterms:created>
  <dcterms:modified xsi:type="dcterms:W3CDTF">2020-11-15T20:33:00Z</dcterms:modified>
</cp:coreProperties>
</file>